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5805" w:rsidRPr="00300E40" w:rsidRDefault="00445805" w:rsidP="00445805">
      <w:pPr>
        <w:pBdr>
          <w:bottom w:val="single" w:sz="4" w:space="1" w:color="000000"/>
        </w:pBdr>
        <w:tabs>
          <w:tab w:val="right" w:pos="9000"/>
        </w:tabs>
        <w:jc w:val="right"/>
        <w:rPr>
          <w:rFonts w:ascii="Arial" w:hAnsi="Arial" w:cs="Arial"/>
          <w:b/>
          <w:sz w:val="16"/>
          <w:szCs w:val="16"/>
          <w:lang w:eastAsia="en-US"/>
        </w:rPr>
      </w:pPr>
      <w:r>
        <w:rPr>
          <w:rFonts w:ascii="Arial" w:hAnsi="Arial" w:cs="Arial"/>
          <w:b/>
          <w:sz w:val="16"/>
          <w:szCs w:val="16"/>
          <w:lang w:eastAsia="en-US"/>
        </w:rPr>
        <w:t>Приложение 7</w:t>
      </w:r>
      <w:r w:rsidRPr="00300E40">
        <w:rPr>
          <w:rFonts w:ascii="Arial" w:hAnsi="Arial" w:cs="Arial"/>
          <w:b/>
          <w:sz w:val="16"/>
          <w:szCs w:val="16"/>
          <w:lang w:eastAsia="en-US"/>
        </w:rPr>
        <w:t xml:space="preserve"> </w:t>
      </w:r>
    </w:p>
    <w:p w:rsidR="00445805" w:rsidRPr="00300E40" w:rsidRDefault="00445805" w:rsidP="00445805">
      <w:pPr>
        <w:pBdr>
          <w:bottom w:val="single" w:sz="4" w:space="1" w:color="000000"/>
        </w:pBdr>
        <w:tabs>
          <w:tab w:val="right" w:pos="9000"/>
        </w:tabs>
        <w:spacing w:after="120"/>
        <w:jc w:val="right"/>
        <w:rPr>
          <w:rFonts w:ascii="Arial" w:hAnsi="Arial" w:cs="Arial"/>
          <w:b/>
          <w:sz w:val="16"/>
          <w:szCs w:val="16"/>
          <w:lang w:eastAsia="en-US"/>
        </w:rPr>
      </w:pPr>
      <w:r w:rsidRPr="00300E40">
        <w:rPr>
          <w:rFonts w:ascii="Arial" w:hAnsi="Arial" w:cs="Arial"/>
          <w:b/>
          <w:sz w:val="16"/>
          <w:szCs w:val="16"/>
          <w:lang w:eastAsia="en-US"/>
        </w:rPr>
        <w:t xml:space="preserve">к ДОГОВОРУ </w:t>
      </w:r>
      <w:proofErr w:type="gramStart"/>
      <w:r w:rsidRPr="00300E40">
        <w:rPr>
          <w:rFonts w:ascii="Arial" w:hAnsi="Arial" w:cs="Arial"/>
          <w:b/>
          <w:sz w:val="16"/>
          <w:szCs w:val="16"/>
          <w:lang w:eastAsia="en-US"/>
        </w:rPr>
        <w:t xml:space="preserve">№ </w:t>
      </w:r>
      <w:r w:rsidRPr="00300E40">
        <w:rPr>
          <w:rFonts w:ascii="Arial" w:hAnsi="Arial" w:cs="Arial"/>
          <w:lang w:val="en-US" w:eastAsia="en-US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00E40">
        <w:rPr>
          <w:rFonts w:ascii="Arial" w:hAnsi="Arial" w:cs="Arial"/>
          <w:lang w:eastAsia="en-US"/>
        </w:rPr>
        <w:instrText xml:space="preserve"> </w:instrText>
      </w:r>
      <w:r w:rsidRPr="00300E40">
        <w:rPr>
          <w:rFonts w:ascii="Arial" w:hAnsi="Arial" w:cs="Arial"/>
          <w:lang w:val="en-US" w:eastAsia="en-US"/>
        </w:rPr>
        <w:instrText>FORMTEXT</w:instrText>
      </w:r>
      <w:r w:rsidRPr="00300E40">
        <w:rPr>
          <w:rFonts w:ascii="Arial" w:hAnsi="Arial" w:cs="Arial"/>
          <w:lang w:eastAsia="en-US"/>
        </w:rPr>
        <w:instrText xml:space="preserve"> </w:instrText>
      </w:r>
      <w:r w:rsidRPr="00300E40">
        <w:rPr>
          <w:rFonts w:ascii="Arial" w:hAnsi="Arial" w:cs="Arial"/>
          <w:lang w:val="en-US" w:eastAsia="en-US"/>
        </w:rPr>
      </w:r>
      <w:r w:rsidRPr="00300E40">
        <w:rPr>
          <w:rFonts w:ascii="Arial" w:hAnsi="Arial" w:cs="Arial"/>
          <w:lang w:val="en-US" w:eastAsia="en-US"/>
        </w:rPr>
        <w:fldChar w:fldCharType="separate"/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lang w:val="en-US" w:eastAsia="en-US"/>
        </w:rPr>
        <w:fldChar w:fldCharType="end"/>
      </w:r>
      <w:r w:rsidRPr="00300E40">
        <w:rPr>
          <w:rFonts w:ascii="Arial" w:hAnsi="Arial" w:cs="Arial"/>
          <w:lang w:eastAsia="en-US"/>
        </w:rPr>
        <w:t xml:space="preserve"> </w:t>
      </w:r>
      <w:r w:rsidRPr="00300E40">
        <w:rPr>
          <w:rFonts w:ascii="Arial" w:hAnsi="Arial" w:cs="Arial"/>
          <w:b/>
          <w:sz w:val="16"/>
          <w:szCs w:val="16"/>
          <w:lang w:eastAsia="en-US"/>
        </w:rPr>
        <w:t>от</w:t>
      </w:r>
      <w:proofErr w:type="gramEnd"/>
      <w:r w:rsidRPr="00300E40">
        <w:rPr>
          <w:rFonts w:ascii="Arial" w:hAnsi="Arial" w:cs="Arial"/>
          <w:b/>
          <w:sz w:val="16"/>
          <w:szCs w:val="16"/>
          <w:lang w:eastAsia="en-US"/>
        </w:rPr>
        <w:t xml:space="preserve"> </w:t>
      </w:r>
      <w:r w:rsidRPr="00300E40">
        <w:rPr>
          <w:rFonts w:ascii="Arial" w:hAnsi="Arial" w:cs="Arial"/>
          <w:lang w:val="en-US" w:eastAsia="en-US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300E40">
        <w:rPr>
          <w:rFonts w:ascii="Arial" w:hAnsi="Arial" w:cs="Arial"/>
          <w:lang w:eastAsia="en-US"/>
        </w:rPr>
        <w:instrText xml:space="preserve"> </w:instrText>
      </w:r>
      <w:r w:rsidRPr="00300E40">
        <w:rPr>
          <w:rFonts w:ascii="Arial" w:hAnsi="Arial" w:cs="Arial"/>
          <w:lang w:val="en-US" w:eastAsia="en-US"/>
        </w:rPr>
        <w:instrText>FORMTEXT</w:instrText>
      </w:r>
      <w:r w:rsidRPr="00300E40">
        <w:rPr>
          <w:rFonts w:ascii="Arial" w:hAnsi="Arial" w:cs="Arial"/>
          <w:lang w:eastAsia="en-US"/>
        </w:rPr>
        <w:instrText xml:space="preserve"> </w:instrText>
      </w:r>
      <w:r w:rsidRPr="00300E40">
        <w:rPr>
          <w:rFonts w:ascii="Arial" w:hAnsi="Arial" w:cs="Arial"/>
          <w:lang w:val="en-US" w:eastAsia="en-US"/>
        </w:rPr>
      </w:r>
      <w:r w:rsidRPr="00300E40">
        <w:rPr>
          <w:rFonts w:ascii="Arial" w:hAnsi="Arial" w:cs="Arial"/>
          <w:lang w:val="en-US" w:eastAsia="en-US"/>
        </w:rPr>
        <w:fldChar w:fldCharType="separate"/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noProof/>
          <w:lang w:val="en-US" w:eastAsia="en-US"/>
        </w:rPr>
        <w:t> </w:t>
      </w:r>
      <w:r w:rsidRPr="00300E40">
        <w:rPr>
          <w:rFonts w:ascii="Arial" w:hAnsi="Arial" w:cs="Arial"/>
          <w:lang w:val="en-US" w:eastAsia="en-US"/>
        </w:rPr>
        <w:fldChar w:fldCharType="end"/>
      </w:r>
    </w:p>
    <w:p w:rsidR="003F5C9D" w:rsidRPr="00AE4410" w:rsidRDefault="003F5C9D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Требования к подрядным организациям в части медицинского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обеспечения и проведения медицинских осмотров работников</w:t>
      </w:r>
    </w:p>
    <w:p w:rsidR="00493DBD" w:rsidRPr="00272F76" w:rsidRDefault="00A428B5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подрядных организаций, выполняющих работы/оказывающих услуги на</w:t>
      </w:r>
    </w:p>
    <w:p w:rsidR="00493DBD" w:rsidRPr="00272F76" w:rsidRDefault="00AE4410" w:rsidP="003F5C9D">
      <w:pPr>
        <w:shd w:val="clear" w:color="auto" w:fill="FFFFFF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производственных объектах ООО «</w:t>
      </w:r>
      <w:proofErr w:type="spellStart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Славнефть-Красноярскнефтегаз</w:t>
      </w:r>
      <w:proofErr w:type="spellEnd"/>
      <w:r>
        <w:rPr>
          <w:rFonts w:ascii="Arial" w:eastAsia="Times New Roman" w:hAnsi="Arial" w:cs="Arial"/>
          <w:b/>
          <w:bCs/>
          <w:color w:val="000000"/>
          <w:sz w:val="24"/>
          <w:szCs w:val="24"/>
        </w:rPr>
        <w:t>»</w:t>
      </w:r>
    </w:p>
    <w:p w:rsidR="003F5C9D" w:rsidRPr="00272F76" w:rsidRDefault="003F5C9D" w:rsidP="003F5C9D">
      <w:pPr>
        <w:shd w:val="clear" w:color="auto" w:fill="FFFFFF"/>
        <w:jc w:val="center"/>
        <w:rPr>
          <w:rFonts w:ascii="Arial" w:hAnsi="Arial" w:cs="Arial"/>
          <w:sz w:val="24"/>
          <w:szCs w:val="24"/>
        </w:rPr>
      </w:pP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1.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Предварительный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До начала выполнения работ/оказания услуг, подрядная организация (Подрядчик) обязана организовать и оплатить за счет собственных средств проведение предварительного медицинского осмотра работников на предмет отсутствия противопоказаний по состоянию здоровья к выполняемым работам, согласно Приказа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Периодический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должен организовать и оплатить за счет собственных средств проведение периодического медицинского осмотра работников в соответствии с Приказом Минздравсоцразвития России №302н от 12 апреля 2011г. «Об утверждении перечней вредных и (или) опасных производственных факторов и работ, при выполнении которых проводятся предварительные и периодические медицинские осмотры (обследования), и Порядка проведения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Медицинское обслуживание работников</w:t>
      </w:r>
    </w:p>
    <w:p w:rsidR="00493DBD" w:rsidRPr="00272F76" w:rsidRDefault="00A428B5" w:rsidP="003F5C9D">
      <w:pPr>
        <w:shd w:val="clear" w:color="auto" w:fill="FFFFFF"/>
        <w:ind w:firstLine="51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обеспечить условия для своевременного получения работниками медицинской помощи в соответствии с требованиями законодательства, включая требования Трудового кодекса Российской Федерации (статьи 212, 223) и Федерального Закона № 323-ФЗ «Об основах охраны здоровья граждан Российской Федерации» (статьи 24,98).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Экстренная первичная медико-санитарная медицинская помощь работникам Подрядчика (в случаях травм, острых заболеваний) оказывается персоналом здравпунктов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Обществ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или</w:t>
      </w:r>
      <w:r w:rsidR="00DE30A1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здравпунктами Подрядчика в соответствии с Планом экстренного медицинского реагирования на участке проведения работ.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4.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proofErr w:type="spellStart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Предва</w:t>
      </w:r>
      <w:bookmarkStart w:id="0" w:name="_GoBack"/>
      <w:bookmarkEnd w:id="0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хтовый</w:t>
      </w:r>
      <w:proofErr w:type="spellEnd"/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При выполнении работ/оказании услуг вахтовым методом, Подрядчик должен организовать из собственных средств </w:t>
      </w:r>
      <w:proofErr w:type="spellStart"/>
      <w:r w:rsidRPr="00272F76">
        <w:rPr>
          <w:rFonts w:ascii="Arial" w:eastAsia="Times New Roman" w:hAnsi="Arial" w:cs="Arial"/>
          <w:color w:val="000000"/>
          <w:sz w:val="24"/>
          <w:szCs w:val="24"/>
        </w:rPr>
        <w:t>предвахтовый</w:t>
      </w:r>
      <w:proofErr w:type="spellEnd"/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медицинский осмотр, в соответствии с п. 8 Постановления №794/33-82 от 31.12.1987 «Основные положения о вахтовом методе организации работ».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5.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Предрейсовый медицинский осмотр</w:t>
      </w:r>
    </w:p>
    <w:p w:rsidR="00493DBD" w:rsidRPr="00272F76" w:rsidRDefault="00A428B5" w:rsidP="003F5C9D">
      <w:pPr>
        <w:shd w:val="clear" w:color="auto" w:fill="FFFFFF"/>
        <w:ind w:firstLine="658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проведение предрейсовых (послерейсовых) медицинских осмотров водителей, на период выполнения работ/услуг на производственны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х объектах ООО «</w:t>
      </w:r>
      <w:proofErr w:type="spellStart"/>
      <w:r w:rsidR="007D1897">
        <w:rPr>
          <w:rFonts w:ascii="Arial" w:eastAsia="Times New Roman" w:hAnsi="Arial" w:cs="Arial"/>
          <w:color w:val="000000"/>
          <w:sz w:val="24"/>
          <w:szCs w:val="24"/>
        </w:rPr>
        <w:t>Славнефть-Красноярскнефтегаз</w:t>
      </w:r>
      <w:proofErr w:type="spellEnd"/>
      <w:r w:rsidR="007D1897">
        <w:rPr>
          <w:rFonts w:ascii="Arial" w:eastAsia="Times New Roman" w:hAnsi="Arial" w:cs="Arial"/>
          <w:color w:val="000000"/>
          <w:sz w:val="24"/>
          <w:szCs w:val="24"/>
        </w:rPr>
        <w:t>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в соответствии с Федеральным законом Российской Федерации от 10.12.1995 №196-ФЗ «О безопасности дорожного движения»</w:t>
      </w:r>
      <w:r w:rsidR="007D189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6.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Страхование</w:t>
      </w:r>
    </w:p>
    <w:p w:rsidR="00493DBD" w:rsidRPr="00272F76" w:rsidRDefault="00A428B5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lastRenderedPageBreak/>
        <w:t>Каждый сотрудник Подрядчика на весь срок проведения им работ/оказания услуг на объектах Обществ должен иметь при себе действующий полис обязательного медицинского страхования (ОМС).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7.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Оказание первой помощи</w:t>
      </w:r>
    </w:p>
    <w:p w:rsidR="00493DBD" w:rsidRPr="00272F76" w:rsidRDefault="00A428B5" w:rsidP="003F5C9D">
      <w:pPr>
        <w:shd w:val="clear" w:color="auto" w:fill="FFFFFF"/>
        <w:ind w:firstLine="504"/>
        <w:jc w:val="both"/>
        <w:rPr>
          <w:rFonts w:ascii="Arial" w:hAnsi="Arial" w:cs="Arial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>Подрядчик обязан организовать обучение своих сотрудников оказанию первой помощи в соответствии с требованиями Трудового кодекса Российской Федерации (Статья 225. Обучение в области охраны труда) и Правил безопасности в нефтяной и газовой промышленности, утвержденными в 2003г. ПБ 08-624-03, а также организовать медицинское обеспечение работников и укомплектовать производственные объекты аптечками, в соответствии с требованиями Трудового кодекса Российской Федерации (Статья 223. Санитарно-бытовое обслуживание и медицинское обеспечение работников) и Приказом Минздравсоцразвития Российской Федерации от 05.03.2011 № 169н «Об утверждении требований к комплектации изделиями медицинского назначения аптечек для оказания первой помощи работникам».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8.</w:t>
      </w: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Проверка Подрядчика</w:t>
      </w:r>
    </w:p>
    <w:p w:rsidR="00493DBD" w:rsidRPr="00272F76" w:rsidRDefault="006F143E" w:rsidP="003F5C9D">
      <w:pPr>
        <w:shd w:val="clear" w:color="auto" w:fill="FFFFFF"/>
        <w:ind w:firstLine="662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>Заказчик (ООО «Славнефть-Красноярскнефтегаз»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) имеет право проводить проверки медицинского обеспечения персоналом Подрядчика и наличие подтверждающих документов о прохождении им обязательных</w:t>
      </w:r>
      <w:r w:rsidR="003F5C9D"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A428B5" w:rsidRPr="00272F76">
        <w:rPr>
          <w:rFonts w:ascii="Arial" w:eastAsia="Times New Roman" w:hAnsi="Arial" w:cs="Arial"/>
          <w:color w:val="000000"/>
          <w:sz w:val="24"/>
          <w:szCs w:val="24"/>
        </w:rPr>
        <w:t>медицинских осмотров, а также участвовать в проведении расследовании несчастных случаев, связанных с нарушениями в состоянии здоровья персонала Подрядчика, Заказчик имеет право периодически запрашивать информацию о состоянии медицинской профессиональной пригодности работников Подрядчика с целью контроля соблюдения требований законодательства.</w:t>
      </w:r>
    </w:p>
    <w:p w:rsidR="00493DBD" w:rsidRPr="00272F76" w:rsidRDefault="00A428B5" w:rsidP="003F5C9D">
      <w:pPr>
        <w:shd w:val="clear" w:color="auto" w:fill="FFFFFF"/>
        <w:tabs>
          <w:tab w:val="left" w:pos="567"/>
        </w:tabs>
        <w:spacing w:before="120" w:after="120"/>
        <w:rPr>
          <w:rFonts w:ascii="Arial" w:hAnsi="Arial" w:cs="Arial"/>
          <w:sz w:val="24"/>
          <w:szCs w:val="24"/>
        </w:rPr>
      </w:pPr>
      <w:r w:rsidRPr="00272F76">
        <w:rPr>
          <w:rFonts w:ascii="Arial" w:hAnsi="Arial" w:cs="Arial"/>
          <w:b/>
          <w:bCs/>
          <w:color w:val="000000"/>
          <w:sz w:val="24"/>
          <w:szCs w:val="24"/>
        </w:rPr>
        <w:t>9.</w:t>
      </w:r>
      <w:r w:rsidR="003F5C9D" w:rsidRPr="00272F76">
        <w:rPr>
          <w:rFonts w:ascii="Arial" w:hAnsi="Arial" w:cs="Arial"/>
          <w:b/>
          <w:bCs/>
          <w:color w:val="000000"/>
          <w:sz w:val="24"/>
          <w:szCs w:val="24"/>
        </w:rPr>
        <w:tab/>
      </w:r>
      <w:r w:rsidRPr="00272F76">
        <w:rPr>
          <w:rFonts w:ascii="Arial" w:eastAsia="Times New Roman" w:hAnsi="Arial" w:cs="Arial"/>
          <w:b/>
          <w:bCs/>
          <w:color w:val="000000"/>
          <w:sz w:val="24"/>
          <w:szCs w:val="24"/>
        </w:rPr>
        <w:t>Ответственность Подрядчика за несоблюдение требований</w:t>
      </w:r>
    </w:p>
    <w:p w:rsidR="00A428B5" w:rsidRDefault="00A428B5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r w:rsidRPr="00272F76">
        <w:rPr>
          <w:rFonts w:ascii="Arial" w:eastAsia="Times New Roman" w:hAnsi="Arial" w:cs="Arial"/>
          <w:color w:val="000000"/>
          <w:sz w:val="24"/>
          <w:szCs w:val="24"/>
        </w:rPr>
        <w:t xml:space="preserve">Допуск к работе сотрудника, не прошедшего предварительный и/или периодический медицинский осмотр, равно как и сотрудника получившего заключение о наличии противопоказаний к выполнению работ/оказанию услуг является нарушением действующего законодательства и влечёт ответственность Подрядчика </w:t>
      </w:r>
      <w:r w:rsidR="00D03814">
        <w:rPr>
          <w:rFonts w:ascii="Arial" w:eastAsia="Times New Roman" w:hAnsi="Arial" w:cs="Arial"/>
          <w:color w:val="000000"/>
          <w:sz w:val="24"/>
          <w:szCs w:val="24"/>
        </w:rPr>
        <w:t>в соответствии со Стандартом СтКНГ-02ПБ-2015 «Требования безопасности при выполнении работ подрядными организациями» (версия 1) – (приложение 3 «Шкала штрафных санкций в области промышленной безопасности, охраны труда и окружающей среды»</w:t>
      </w:r>
      <w:r w:rsidRPr="00272F76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272F76" w:rsidRDefault="00272F76" w:rsidP="003F5C9D">
      <w:pPr>
        <w:shd w:val="clear" w:color="auto" w:fill="FFFFFF"/>
        <w:ind w:firstLine="667"/>
        <w:jc w:val="both"/>
        <w:rPr>
          <w:rFonts w:ascii="Arial" w:eastAsia="Times New Roman" w:hAnsi="Arial" w:cs="Arial"/>
          <w:color w:val="000000"/>
          <w:sz w:val="24"/>
          <w:szCs w:val="24"/>
        </w:rPr>
      </w:pPr>
    </w:p>
    <w:p w:rsidR="00C87314" w:rsidRDefault="00C87314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AE3F30" w:rsidRDefault="00AE3F30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p w:rsidR="00AE3F30" w:rsidRDefault="00AE3F30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tbl>
      <w:tblPr>
        <w:tblW w:w="10206" w:type="dxa"/>
        <w:tblInd w:w="108" w:type="dxa"/>
        <w:tblLook w:val="01E0" w:firstRow="1" w:lastRow="1" w:firstColumn="1" w:lastColumn="1" w:noHBand="0" w:noVBand="0"/>
      </w:tblPr>
      <w:tblGrid>
        <w:gridCol w:w="6663"/>
        <w:gridCol w:w="3543"/>
      </w:tblGrid>
      <w:tr w:rsidR="00AE3F30" w:rsidRPr="00AE3F30" w:rsidTr="000619BC">
        <w:tc>
          <w:tcPr>
            <w:tcW w:w="6663" w:type="dxa"/>
            <w:hideMark/>
          </w:tcPr>
          <w:bookmarkStart w:id="1" w:name="ТекстовоеПоле91"/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КОМПАНИИ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</w:instrText>
            </w:r>
            <w:r w:rsidRPr="00AE3F30">
              <w:rPr>
                <w:rFonts w:ascii="Arial" w:eastAsia="Times New Roman" w:hAnsi="Arial" w:cs="Arial"/>
                <w:highlight w:val="lightGray"/>
                <w:lang w:val="en-GB" w:eastAsia="en-US"/>
              </w:rPr>
              <w:instrText>FORMTEXT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От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 xml:space="preserve"> </w:t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КОМПАНИИ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1"/>
          </w:p>
        </w:tc>
        <w:bookmarkStart w:id="2" w:name="ТекстовоеПоле99"/>
        <w:tc>
          <w:tcPr>
            <w:tcW w:w="354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</w:instrText>
            </w:r>
            <w:r w:rsidRPr="00AE3F30">
              <w:rPr>
                <w:rFonts w:ascii="Arial" w:eastAsia="Times New Roman" w:hAnsi="Arial" w:cs="Arial"/>
                <w:highlight w:val="lightGray"/>
                <w:lang w:val="en-GB" w:eastAsia="en-US"/>
              </w:rPr>
              <w:instrText>FORMTEXT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От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 xml:space="preserve"> </w:t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ПОДРЯДЧИКА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2"/>
          </w:p>
        </w:tc>
      </w:tr>
      <w:bookmarkStart w:id="3" w:name="ТекстовоеПоле93"/>
      <w:tr w:rsidR="00AE3F30" w:rsidRPr="00AE3F30" w:rsidTr="000619BC">
        <w:tc>
          <w:tcPr>
            <w:tcW w:w="666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val="en-GB"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Ф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.</w:t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И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.</w:t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О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: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3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bookmarkStart w:id="4" w:name="ТекстовоеПоле107"/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_______________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4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ab/>
            </w:r>
          </w:p>
        </w:tc>
        <w:bookmarkStart w:id="5" w:name="ТекстовоеПоле101"/>
        <w:tc>
          <w:tcPr>
            <w:tcW w:w="354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</w:instrText>
            </w:r>
            <w:r w:rsidRPr="00AE3F30">
              <w:rPr>
                <w:rFonts w:ascii="Arial" w:eastAsia="Times New Roman" w:hAnsi="Arial" w:cs="Arial"/>
                <w:highlight w:val="lightGray"/>
                <w:lang w:val="en-GB" w:eastAsia="en-US"/>
              </w:rPr>
              <w:instrText>FORMTEXT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Ф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.</w:t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И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.</w:t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О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: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5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bookmarkStart w:id="6" w:name="ТекстовоеПоле113"/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________________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6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ab/>
            </w:r>
          </w:p>
        </w:tc>
      </w:tr>
      <w:bookmarkStart w:id="7" w:name="ТекстовоеПоле95"/>
      <w:tr w:rsidR="00AE3F30" w:rsidRPr="00AE3F30" w:rsidTr="000619BC">
        <w:tc>
          <w:tcPr>
            <w:tcW w:w="666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Должность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: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7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bookmarkStart w:id="8" w:name="ТекстовоеПоле109"/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_______________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8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ab/>
            </w:r>
          </w:p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separate"/>
            </w:r>
            <w:r w:rsidRPr="00AE3F30">
              <w:rPr>
                <w:rFonts w:ascii="Arial" w:eastAsia="Times New Roman" w:hAnsi="Arial" w:cs="Arial"/>
                <w:noProof/>
                <w:highlight w:val="lightGray"/>
                <w:lang w:eastAsia="en-US"/>
              </w:rPr>
              <w:t>Подпись: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end"/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separate"/>
            </w:r>
            <w:r w:rsidRPr="00AE3F30">
              <w:rPr>
                <w:rFonts w:ascii="Arial" w:eastAsia="Times New Roman" w:hAnsi="Arial" w:cs="Arial"/>
                <w:noProof/>
                <w:highlight w:val="lightGray"/>
                <w:lang w:eastAsia="en-US"/>
              </w:rPr>
              <w:t>_______________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end"/>
            </w:r>
          </w:p>
        </w:tc>
        <w:bookmarkStart w:id="9" w:name="ТекстовоеПоле103"/>
        <w:tc>
          <w:tcPr>
            <w:tcW w:w="354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Должность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: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9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bookmarkStart w:id="10" w:name="ТекстовоеПоле115"/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_______________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10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ab/>
            </w:r>
          </w:p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separate"/>
            </w:r>
            <w:r w:rsidRPr="00AE3F30">
              <w:rPr>
                <w:rFonts w:ascii="Arial" w:eastAsia="Times New Roman" w:hAnsi="Arial" w:cs="Arial"/>
                <w:noProof/>
                <w:highlight w:val="lightGray"/>
                <w:lang w:eastAsia="en-US"/>
              </w:rPr>
              <w:t>Подпись: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end"/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separate"/>
            </w:r>
            <w:r w:rsidRPr="00AE3F30">
              <w:rPr>
                <w:rFonts w:ascii="Arial" w:eastAsia="Times New Roman" w:hAnsi="Arial" w:cs="Arial"/>
                <w:noProof/>
                <w:highlight w:val="lightGray"/>
                <w:lang w:eastAsia="en-US"/>
              </w:rPr>
              <w:t>_______________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end"/>
            </w:r>
          </w:p>
        </w:tc>
      </w:tr>
      <w:bookmarkStart w:id="11" w:name="ТекстовоеПоле97"/>
      <w:tr w:rsidR="00AE3F30" w:rsidRPr="00AE3F30" w:rsidTr="000619BC">
        <w:tc>
          <w:tcPr>
            <w:tcW w:w="666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highlight w:val="lightGray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Дата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: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11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bookmarkStart w:id="12" w:name="ТекстовоеПоле111"/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_________________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12"/>
          </w:p>
        </w:tc>
        <w:bookmarkStart w:id="13" w:name="ТекстовоеПоле105"/>
        <w:tc>
          <w:tcPr>
            <w:tcW w:w="3543" w:type="dxa"/>
            <w:hideMark/>
          </w:tcPr>
          <w:p w:rsidR="00AE3F30" w:rsidRPr="00AE3F30" w:rsidRDefault="00AE3F30" w:rsidP="00AE3F30">
            <w:pPr>
              <w:keepLines/>
              <w:widowControl/>
              <w:overflowPunct w:val="0"/>
              <w:spacing w:after="120"/>
              <w:ind w:left="720" w:hanging="720"/>
              <w:jc w:val="both"/>
              <w:textAlignment w:val="baseline"/>
              <w:rPr>
                <w:rFonts w:ascii="Arial" w:eastAsia="Times New Roman" w:hAnsi="Arial" w:cs="Arial"/>
                <w:lang w:eastAsia="en-US"/>
              </w:rPr>
            </w:pPr>
            <w:r w:rsidRPr="00AE3F30">
              <w:rPr>
                <w:rFonts w:ascii="Helv" w:eastAsia="Times New Roman" w:hAnsi="Helv"/>
                <w:lang w:val="en-GB" w:eastAsia="en-US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Helv" w:eastAsia="Times New Roman" w:hAnsi="Helv"/>
                <w:lang w:val="en-GB" w:eastAsia="en-US"/>
              </w:rPr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separate"/>
            </w:r>
            <w:r w:rsidRPr="00AE3F30">
              <w:rPr>
                <w:rFonts w:ascii="Helv" w:eastAsia="Times New Roman" w:hAnsi="Helv" w:hint="eastAsia"/>
                <w:noProof/>
                <w:lang w:val="en-GB" w:eastAsia="en-US"/>
              </w:rPr>
              <w:t>Дата</w:t>
            </w:r>
            <w:r w:rsidRPr="00AE3F30">
              <w:rPr>
                <w:rFonts w:ascii="Helv" w:eastAsia="Times New Roman" w:hAnsi="Helv"/>
                <w:noProof/>
                <w:lang w:val="en-GB" w:eastAsia="en-US"/>
              </w:rPr>
              <w:t>:</w:t>
            </w:r>
            <w:r w:rsidRPr="00AE3F30">
              <w:rPr>
                <w:rFonts w:ascii="Helv" w:eastAsia="Times New Roman" w:hAnsi="Helv"/>
                <w:lang w:val="en-GB" w:eastAsia="en-US"/>
              </w:rPr>
              <w:fldChar w:fldCharType="end"/>
            </w:r>
            <w:bookmarkEnd w:id="13"/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t xml:space="preserve"> 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instrText xml:space="preserve"> FORMTEXT </w:instrTex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separate"/>
            </w:r>
            <w:r w:rsidRPr="00AE3F30">
              <w:rPr>
                <w:rFonts w:ascii="Arial" w:eastAsia="Times New Roman" w:hAnsi="Arial" w:cs="Arial"/>
                <w:noProof/>
                <w:highlight w:val="lightGray"/>
                <w:lang w:eastAsia="en-US"/>
              </w:rPr>
              <w:t>________________</w:t>
            </w:r>
            <w:r w:rsidRPr="00AE3F30">
              <w:rPr>
                <w:rFonts w:ascii="Arial" w:eastAsia="Times New Roman" w:hAnsi="Arial" w:cs="Arial"/>
                <w:highlight w:val="lightGray"/>
                <w:lang w:eastAsia="en-US"/>
              </w:rPr>
              <w:fldChar w:fldCharType="end"/>
            </w:r>
          </w:p>
        </w:tc>
      </w:tr>
    </w:tbl>
    <w:p w:rsidR="00AE3F30" w:rsidRPr="00272F76" w:rsidRDefault="00AE3F30" w:rsidP="00C87314">
      <w:pPr>
        <w:shd w:val="clear" w:color="auto" w:fill="FFFFFF"/>
        <w:jc w:val="both"/>
        <w:rPr>
          <w:rFonts w:ascii="Arial" w:hAnsi="Arial" w:cs="Arial"/>
          <w:sz w:val="24"/>
          <w:szCs w:val="24"/>
        </w:rPr>
      </w:pPr>
    </w:p>
    <w:sectPr w:rsidR="00AE3F30" w:rsidRPr="00272F76" w:rsidSect="003F5C9D">
      <w:pgSz w:w="11909" w:h="16834"/>
      <w:pgMar w:top="737" w:right="851" w:bottom="737" w:left="1418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8B5"/>
    <w:rsid w:val="00272F76"/>
    <w:rsid w:val="003F5C9D"/>
    <w:rsid w:val="00445805"/>
    <w:rsid w:val="00493DBD"/>
    <w:rsid w:val="006F143E"/>
    <w:rsid w:val="007D1897"/>
    <w:rsid w:val="00957BA2"/>
    <w:rsid w:val="00A428B5"/>
    <w:rsid w:val="00AE3F30"/>
    <w:rsid w:val="00AE4410"/>
    <w:rsid w:val="00C87314"/>
    <w:rsid w:val="00D03814"/>
    <w:rsid w:val="00DE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2E220A85-4DAD-424B-B637-D31B5E78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598</Words>
  <Characters>4987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vsvdovichenko</dc:creator>
  <cp:lastModifiedBy>Гришковец Вячеслав Юрьевич</cp:lastModifiedBy>
  <cp:revision>5</cp:revision>
  <dcterms:created xsi:type="dcterms:W3CDTF">2015-10-20T08:22:00Z</dcterms:created>
  <dcterms:modified xsi:type="dcterms:W3CDTF">2015-10-27T07:23:00Z</dcterms:modified>
</cp:coreProperties>
</file>